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600200"/>
            <wp:docPr id="1" name="Round Headed Apple Tree Borer"/>
            <a:graphic>
              <a:graphicData uri="http://schemas.openxmlformats.org/drawingml/2006/picture">
                <pic:pic>
                  <pic:nvPicPr>
                    <pic:cNvPr id="1" name="Round Headed Apple Tree Bor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