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8214"/>
            <wp:docPr id="1" name="Tupolev 160 Strategic Bomber"/>
            <a:graphic>
              <a:graphicData uri="http://schemas.openxmlformats.org/drawingml/2006/picture">
                <pic:pic>
                  <pic:nvPicPr>
                    <pic:cNvPr id="1" name="Tupolev 160 Strategic Bo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