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42230"/>
            <wp:docPr id="1" name="Puntos cardinales (azul)"/>
            <a:graphic>
              <a:graphicData uri="http://schemas.openxmlformats.org/drawingml/2006/picture">
                <pic:pic>
                  <pic:nvPicPr>
                    <pic:cNvPr id="1" name="Puntos cardinales (azul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4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