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91150" cy="2324100"/>
            <wp:docPr id="1" name="Aircraft Reading Light Unit"/>
            <a:graphic>
              <a:graphicData uri="http://schemas.openxmlformats.org/drawingml/2006/picture">
                <pic:pic>
                  <pic:nvPicPr>
                    <pic:cNvPr id="1" name="Aircraft Reading Light Un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1150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