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bread and wine ambigram (upper case)"/>
            <a:graphic>
              <a:graphicData uri="http://schemas.openxmlformats.org/drawingml/2006/picture">
                <pic:pic>
                  <pic:nvPicPr>
                    <pic:cNvPr id="1" name="bread and wine ambigram (upper ca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