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55371"/>
            <wp:docPr id="1" name="(GD-01) sign &quot;Portable signs - beginning and end of a dangerous place.&quot;"/>
            <a:graphic>
              <a:graphicData uri="http://schemas.openxmlformats.org/drawingml/2006/picture">
                <pic:pic>
                  <pic:nvPicPr>
                    <pic:cNvPr id="1" name="(GD-01) sign &quot;Portable signs - beginning and end of a dangerous place.&quot;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