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9816"/>
            <wp:docPr id="1" name="Cycle Biologic De Carbone"/>
            <a:graphic>
              <a:graphicData uri="http://schemas.openxmlformats.org/drawingml/2006/picture">
                <pic:pic>
                  <pic:nvPicPr>
                    <pic:cNvPr id="1" name="Cycle Biologic De Car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