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5016"/>
            <wp:docPr id="1" name="Full Deck Of Ornate Playing Cards - English"/>
            <a:graphic>
              <a:graphicData uri="http://schemas.openxmlformats.org/drawingml/2006/picture">
                <pic:pic>
                  <pic:nvPicPr>
                    <pic:cNvPr id="1" name="Full Deck Of Ornate Playing Cards - Eng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