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14825" cy="6096000"/>
            <wp:docPr id="1" name="Bottles for Pouring Liquids"/>
            <a:graphic>
              <a:graphicData uri="http://schemas.openxmlformats.org/drawingml/2006/picture">
                <pic:pic>
                  <pic:nvPicPr>
                    <pic:cNvPr id="1" name="Bottles for Pouring Liqui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4825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