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66925" cy="2028825"/>
            <wp:docPr id="1" name="Faucet and Water Bottle"/>
            <a:graphic>
              <a:graphicData uri="http://schemas.openxmlformats.org/drawingml/2006/picture">
                <pic:pic>
                  <pic:nvPicPr>
                    <pic:cNvPr id="1" name="Faucet and Water Bo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202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