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91888"/>
            <wp:docPr id="1" name="High Volume Air Sampler &quot;Snow White&quot;"/>
            <a:graphic>
              <a:graphicData uri="http://schemas.openxmlformats.org/drawingml/2006/picture">
                <pic:pic>
                  <pic:nvPicPr>
                    <pic:cNvPr id="1" name="High Volume Air Sampler &quot;Snow White&quot;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