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3084"/>
            <wp:docPr id="1" name="Environmental Monitoring - Soil Sampling"/>
            <a:graphic>
              <a:graphicData uri="http://schemas.openxmlformats.org/drawingml/2006/picture">
                <pic:pic>
                  <pic:nvPicPr>
                    <pic:cNvPr id="1" name="Environmental Monitoring - Soil Samp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