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49964"/>
            <wp:docPr id="1" name="Perlis State Legislative Assembly Constituencies (2013)"/>
            <a:graphic>
              <a:graphicData uri="http://schemas.openxmlformats.org/drawingml/2006/picture">
                <pic:pic>
                  <pic:nvPicPr>
                    <pic:cNvPr id="1" name="Perlis State Legislative Assembly Constituencies (201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4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