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438"/>
            <wp:docPr id="1" name="Lot prevents violence against the angels"/>
            <a:graphic>
              <a:graphicData uri="http://schemas.openxmlformats.org/drawingml/2006/picture">
                <pic:pic>
                  <pic:nvPicPr>
                    <pic:cNvPr id="1" name="Lot prevents violence against the ang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