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9075"/>
            <wp:docPr id="1" name="Golden picture frame for square images"/>
            <a:graphic>
              <a:graphicData uri="http://schemas.openxmlformats.org/drawingml/2006/picture">
                <pic:pic>
                  <pic:nvPicPr>
                    <pic:cNvPr id="1" name="Golden picture frame for square imag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