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991100" cy="4991100"/>
            <wp:docPr id="1" name="RSA JRV JRP JRC Relays"/>
            <a:graphic>
              <a:graphicData uri="http://schemas.openxmlformats.org/drawingml/2006/picture">
                <pic:pic>
                  <pic:nvPicPr>
                    <pic:cNvPr id="1" name="RSA JRV JRP JRC Relay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91100" cy="499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