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1960"/>
            <wp:docPr id="1" name="Day One, Day Two, Day Three: A Problem Definition and Solution Timeline"/>
            <a:graphic>
              <a:graphicData uri="http://schemas.openxmlformats.org/drawingml/2006/picture">
                <pic:pic>
                  <pic:nvPicPr>
                    <pic:cNvPr id="1" name="Day One, Day Two, Day Three: A Problem Definition and Solution Time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