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78593"/>
            <wp:docPr id="1" name="Cartoon owl - spot the 10 differences"/>
            <a:graphic>
              <a:graphicData uri="http://schemas.openxmlformats.org/drawingml/2006/picture">
                <pic:pic>
                  <pic:nvPicPr>
                    <pic:cNvPr id="1" name="Cartoon owl - spot the 10 differen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78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