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tandard 19&quot; equipment rack hole spacing."/>
            <a:graphic>
              <a:graphicData uri="http://schemas.openxmlformats.org/drawingml/2006/picture">
                <pic:pic>
                  <pic:nvPicPr>
                    <pic:cNvPr id="1" name="Standard 19&quot; equipment rack hole spac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