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7409"/>
            <wp:docPr id="1" name="Rockets for Fluency 2"/>
            <a:graphic>
              <a:graphicData uri="http://schemas.openxmlformats.org/drawingml/2006/picture">
                <pic:pic>
                  <pic:nvPicPr>
                    <pic:cNvPr id="1" name="Rockets for Fluenc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7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