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1895475"/>
            <wp:docPr id="1" name="Internal &amp; External Quality"/>
            <a:graphic>
              <a:graphicData uri="http://schemas.openxmlformats.org/drawingml/2006/picture">
                <pic:pic>
                  <pic:nvPicPr>
                    <pic:cNvPr id="1" name="Internal &amp; External Qual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