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6534"/>
            <wp:docPr id="1" name="Wirkung von Infrarotstrahlung im Energiediagramm"/>
            <a:graphic>
              <a:graphicData uri="http://schemas.openxmlformats.org/drawingml/2006/picture">
                <pic:pic>
                  <pic:nvPicPr>
                    <pic:cNvPr id="1" name="Wirkung von Infrarotstrahlung im Energiediagram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