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2657"/>
            <wp:docPr id="1" name="New York State Hexagonal Mosaic"/>
            <a:graphic>
              <a:graphicData uri="http://schemas.openxmlformats.org/drawingml/2006/picture">
                <pic:pic>
                  <pic:nvPicPr>
                    <pic:cNvPr id="1" name="New York State Hexagonal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2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