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6900"/>
            <wp:docPr id="1" name="Lucky Slot Machine 777 Maze"/>
            <a:graphic>
              <a:graphicData uri="http://schemas.openxmlformats.org/drawingml/2006/picture">
                <pic:pic>
                  <pic:nvPicPr>
                    <pic:cNvPr id="1" name="Lucky Slot Machine 777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