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Bloc 11 - Vol relatif à 4, Block 11 - Formation Skydiving 4-Way"/>
            <a:graphic>
              <a:graphicData uri="http://schemas.openxmlformats.org/drawingml/2006/picture">
                <pic:pic>
                  <pic:nvPicPr>
                    <pic:cNvPr id="1" name="Bloc 11 - Vol relatif à 4, Block 11 - Formation Skydiving 4-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