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33366"/>
            <wp:docPr id="1" name="110 Percent Performance Level"/>
            <a:graphic>
              <a:graphicData uri="http://schemas.openxmlformats.org/drawingml/2006/picture">
                <pic:pic>
                  <pic:nvPicPr>
                    <pic:cNvPr id="1" name="110 Percent Performance Leve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333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