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511"/>
            <wp:docPr id="1" name="Explosion shrapnel 2000 pieces RGB"/>
            <a:graphic>
              <a:graphicData uri="http://schemas.openxmlformats.org/drawingml/2006/picture">
                <pic:pic>
                  <pic:nvPicPr>
                    <pic:cNvPr id="1" name="Explosion shrapnel 2000 pieces RG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