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18682"/>
            <wp:docPr id="1" name="Monkey with blue eyes and mouth open"/>
            <a:graphic>
              <a:graphicData uri="http://schemas.openxmlformats.org/drawingml/2006/picture">
                <pic:pic>
                  <pic:nvPicPr>
                    <pic:cNvPr id="1" name="Monkey with blue eyes and mouth op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18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