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7278350"/>
            <wp:docPr id="1" name="Solutions to a narrow maze"/>
            <a:graphic>
              <a:graphicData uri="http://schemas.openxmlformats.org/drawingml/2006/picture">
                <pic:pic>
                  <pic:nvPicPr>
                    <pic:cNvPr id="1" name="Solutions to a narrow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72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