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743200"/>
            <wp:docPr id="1" name="Pill Bottle and Pills"/>
            <a:graphic>
              <a:graphicData uri="http://schemas.openxmlformats.org/drawingml/2006/picture">
                <pic:pic>
                  <pic:nvPicPr>
                    <pic:cNvPr id="1" name="Pill Bottle and Pi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