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684"/>
            <wp:docPr id="1" name="Ace of Maze Coloring For Grown Ups"/>
            <a:graphic>
              <a:graphicData uri="http://schemas.openxmlformats.org/drawingml/2006/picture">
                <pic:pic>
                  <pic:nvPicPr>
                    <pic:cNvPr id="1" name="Ace of Maze Coloring For Grown 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