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5551"/>
            <wp:docPr id="1" name="Rubik's Cube and Spheres"/>
            <a:graphic>
              <a:graphicData uri="http://schemas.openxmlformats.org/drawingml/2006/picture">
                <pic:pic>
                  <pic:nvPicPr>
                    <pic:cNvPr id="1" name="Rubik's Cube and Sphe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