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8560"/>
            <wp:docPr id="1" name="Posing Kiwi Bird Coloring for Grown Ups Maze"/>
            <a:graphic>
              <a:graphicData uri="http://schemas.openxmlformats.org/drawingml/2006/picture">
                <pic:pic>
                  <pic:nvPicPr>
                    <pic:cNvPr id="1" name="Posing Kiwi Bird Coloring for Grown Ups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