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213"/>
            <wp:docPr id="1" name="NYPL Releases 200k Images into Public Domain"/>
            <a:graphic>
              <a:graphicData uri="http://schemas.openxmlformats.org/drawingml/2006/picture">
                <pic:pic>
                  <pic:nvPicPr>
                    <pic:cNvPr id="1" name="NYPL Releases 200k Images into Public Do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