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287"/>
            <wp:docPr id="1" name="Coloring For Adults Happy Heart Eyes Maze"/>
            <a:graphic>
              <a:graphicData uri="http://schemas.openxmlformats.org/drawingml/2006/picture">
                <pic:pic>
                  <pic:nvPicPr>
                    <pic:cNvPr id="1" name="Coloring For Adults Happy Heart Eye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