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0575"/>
            <wp:docPr id="1" name="Mischen von Alkohol und  Wasser - Bild zum Bemalen"/>
            <a:graphic>
              <a:graphicData uri="http://schemas.openxmlformats.org/drawingml/2006/picture">
                <pic:pic>
                  <pic:nvPicPr>
                    <pic:cNvPr id="1" name="Mischen von Alkohol und  Wasser - Bild zum Bemal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