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4111"/>
            <wp:docPr id="1" name="Famous (and infamous) molecules 25 - sulfur mustard"/>
            <a:graphic>
              <a:graphicData uri="http://schemas.openxmlformats.org/drawingml/2006/picture">
                <pic:pic>
                  <pic:nvPicPr>
                    <pic:cNvPr id="1" name="Famous (and infamous) molecules 25 - sulfur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