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4731"/>
            <wp:docPr id="1" name="Built Up Area - Iran"/>
            <a:graphic>
              <a:graphicData uri="http://schemas.openxmlformats.org/drawingml/2006/picture">
                <pic:pic>
                  <pic:nvPicPr>
                    <pic:cNvPr id="1" name="Built Up Area - Ir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4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