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9278"/>
            <wp:docPr id="1" name="Query Execution Time Cardinality"/>
            <a:graphic>
              <a:graphicData uri="http://schemas.openxmlformats.org/drawingml/2006/picture">
                <pic:pic>
                  <pic:nvPicPr>
                    <pic:cNvPr id="1" name="Query Execution Time Cardinal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9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