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7801"/>
            <wp:docPr id="1" name="1.9 Aspect Ratio 25x20 500 Piece Jigsaw Puzzle"/>
            <a:graphic>
              <a:graphicData uri="http://schemas.openxmlformats.org/drawingml/2006/picture">
                <pic:pic>
                  <pic:nvPicPr>
                    <pic:cNvPr id="1" name="1.9 Aspect Ratio 25x20 500 Piece Jigsaw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7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