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92778"/>
            <wp:docPr id="1" name="The Tetons and the Snake River (1942)"/>
            <a:graphic>
              <a:graphicData uri="http://schemas.openxmlformats.org/drawingml/2006/picture">
                <pic:pic>
                  <pic:nvPicPr>
                    <pic:cNvPr id="1" name="The Tetons and the Snake River (1942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