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eaching: Any bleaching agent allowed"/>
            <a:graphic>
              <a:graphicData uri="http://schemas.openxmlformats.org/drawingml/2006/picture">
                <pic:pic>
                  <pic:nvPicPr>
                    <pic:cNvPr id="1" name="Bleaching: Any bleaching agent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