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668"/>
            <wp:docPr id="1" name="TNT Stack And Detonator"/>
            <a:graphic>
              <a:graphicData uri="http://schemas.openxmlformats.org/drawingml/2006/picture">
                <pic:pic>
                  <pic:nvPicPr>
                    <pic:cNvPr id="1" name="TNT Stack And Deton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