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25145"/>
            <wp:docPr id="1" name="History of Wind Musical Instruments"/>
            <a:graphic>
              <a:graphicData uri="http://schemas.openxmlformats.org/drawingml/2006/picture">
                <pic:pic>
                  <pic:nvPicPr>
                    <pic:cNvPr id="1" name="History of Wind Musical Instru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