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2057400"/>
            <wp:docPr id="1" name="Fallout-inspired tiles, hex grid and character symbols"/>
            <a:graphic>
              <a:graphicData uri="http://schemas.openxmlformats.org/drawingml/2006/picture">
                <pic:pic>
                  <pic:nvPicPr>
                    <pic:cNvPr id="1" name="Fallout-inspired tiles, hex grid and character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