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02087"/>
            <wp:docPr id="1" name="Urban Terror Key Bindings"/>
            <a:graphic>
              <a:graphicData uri="http://schemas.openxmlformats.org/drawingml/2006/picture">
                <pic:pic>
                  <pic:nvPicPr>
                    <pic:cNvPr id="1" name="Urban Terror Key Bind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02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