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93173"/>
            <wp:docPr id="1" name="Headphones and Tape Player"/>
            <a:graphic>
              <a:graphicData uri="http://schemas.openxmlformats.org/drawingml/2006/picture">
                <pic:pic>
                  <pic:nvPicPr>
                    <pic:cNvPr id="1" name="Headphones and Tape Play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93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