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8953500"/>
            <wp:docPr id="1" name="Ilmenskie Cave Bckg Wall 4"/>
            <a:graphic>
              <a:graphicData uri="http://schemas.openxmlformats.org/drawingml/2006/picture">
                <pic:pic>
                  <pic:nvPicPr>
                    <pic:cNvPr id="1" name="Ilmenskie Cave Bckg Wall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895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