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666750"/>
            <wp:docPr id="1" name="Harvestable Resources Wood Tree Enchanted"/>
            <a:graphic>
              <a:graphicData uri="http://schemas.openxmlformats.org/drawingml/2006/picture">
                <pic:pic>
                  <pic:nvPicPr>
                    <pic:cNvPr id="1" name="Harvestable Resources Wood Tree Enchan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