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162175"/>
            <wp:docPr id="1" name="Firebog Door Asset Bottletree Centered"/>
            <a:graphic>
              <a:graphicData uri="http://schemas.openxmlformats.org/drawingml/2006/picture">
                <pic:pic>
                  <pic:nvPicPr>
                    <pic:cNvPr id="1" name="Firebog Door Asset Bottletree Cente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